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spacing w:before="0" w:after="0"/>
        <w:ind w:firstLine="567"/>
        <w:jc w:val="center"/>
        <w:rPr>
          <w:rFonts w:ascii="Times New Roman" w:hAnsi="Times New Roman" w:cs="Times New Roman"/>
          <w:b/>
          <w:bCs/>
          <w:sz w:val="24"/>
          <w:szCs w:val="24"/>
        </w:rPr>
      </w:pPr>
      <w:r>
        <w:rPr>
          <w:rStyle w:val="Strong"/>
          <w:rFonts w:cs="Times New Roman"/>
          <w:b/>
          <w:bCs/>
          <w:sz w:val="24"/>
          <w:szCs w:val="24"/>
        </w:rPr>
        <w:t>Политика в отношении обработки персональных данных</w:t>
      </w:r>
    </w:p>
    <w:p>
      <w:pPr>
        <w:pStyle w:val="BodyText"/>
        <w:spacing w:before="0" w:after="0"/>
        <w:ind w:firstLine="567"/>
        <w:jc w:val="center"/>
        <w:rPr/>
      </w:pPr>
      <w:r>
        <w:rPr>
          <w:rStyle w:val="Strong"/>
          <w:rFonts w:cs="Times New Roman" w:ascii="Times New Roman" w:hAnsi="Times New Roman"/>
          <w:b/>
          <w:bCs/>
          <w:sz w:val="20"/>
          <w:szCs w:val="20"/>
        </w:rPr>
        <w:t>от 18.06.2025 года</w:t>
      </w:r>
    </w:p>
    <w:p>
      <w:pPr>
        <w:pStyle w:val="Heading5"/>
        <w:spacing w:before="0" w:after="360"/>
        <w:ind w:hanging="0" w:left="0" w:right="0"/>
        <w:rPr/>
      </w:pPr>
      <w:r>
        <w:rPr/>
        <w:t>1. Общие положения</w:t>
      </w:r>
    </w:p>
    <w:p>
      <w:pPr>
        <w:pStyle w:val="BodyText"/>
        <w:bidi w:val="0"/>
        <w:spacing w:before="0" w:after="360"/>
        <w:ind w:hanging="0" w:left="0" w:right="0"/>
        <w:rPr/>
      </w:pPr>
      <w:r>
        <w:rPr/>
        <w:t>Настоящая политика обработки персональных данных составлена в соответствии с требованиями Общ</w:t>
      </w:r>
      <w:r>
        <w:rPr/>
        <w:t>его</w:t>
      </w:r>
      <w:r>
        <w:rPr/>
        <w:t xml:space="preserve"> регламент</w:t>
      </w:r>
      <w:r>
        <w:rPr/>
        <w:t>а</w:t>
      </w:r>
      <w:r>
        <w:rPr/>
        <w:t xml:space="preserve"> по защите данных GDPR </w:t>
      </w:r>
      <w:r>
        <w:rPr/>
        <w:t>и</w:t>
      </w:r>
      <w:r>
        <w:rPr/>
        <w:t xml:space="preserve"> Федерального закона от 27.07.2006. № 152-ФЗ «О персональных данных» и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bookmarkStart w:id="0" w:name="owner-name-value"/>
      <w:bookmarkEnd w:id="0"/>
      <w:r>
        <w:rPr>
          <w:bdr w:val="dotted" w:sz="6" w:space="1" w:color="FA8669"/>
        </w:rPr>
        <w:t>ИП Лещевой Наталией Владимировной, ОГРНИП: 306770000114956, ИНН: 772195037007, почтовый адрес:  108813, г. Москва, до востребования Лещевой Н.В. </w:t>
      </w:r>
      <w:r>
        <w:rPr/>
        <w:t>(далее — Оператор). Подано уведомление №148813/77 от 28.05.2025.</w:t>
      </w:r>
    </w:p>
    <w:p>
      <w:pPr>
        <w:pStyle w:val="BodyText"/>
        <w:spacing w:before="0" w:after="360"/>
        <w:ind w:hanging="0" w:left="0" w:right="0"/>
        <w:rPr/>
      </w:pPr>
      <w:r>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pPr>
        <w:pStyle w:val="BodyText"/>
        <w:spacing w:before="0" w:after="360"/>
        <w:ind w:hanging="0" w:left="0" w:right="0"/>
        <w:rPr/>
      </w:pPr>
      <w:r>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r>
        <w:rPr>
          <w:bdr w:val="dotted" w:sz="6" w:space="1" w:color="FA8669"/>
        </w:rPr>
        <w:t>https://botadmin.ru, https://botpad.ru, https://core4.ru</w:t>
      </w:r>
      <w:r>
        <w:rPr/>
        <w:t>.</w:t>
      </w:r>
    </w:p>
    <w:p>
      <w:pPr>
        <w:pStyle w:val="Heading5"/>
        <w:spacing w:before="0" w:after="360"/>
        <w:ind w:hanging="0" w:left="0" w:right="0"/>
        <w:rPr/>
      </w:pPr>
      <w:r>
        <w:rPr/>
        <w:t>2. Основные понятия, используемые в Политике</w:t>
      </w:r>
    </w:p>
    <w:p>
      <w:pPr>
        <w:pStyle w:val="BodyText"/>
        <w:spacing w:before="0" w:after="360"/>
        <w:ind w:hanging="0" w:left="0" w:right="0"/>
        <w:rPr/>
      </w:pPr>
      <w:r>
        <w:rPr/>
        <w:t>2.1. Автоматизированная обработка персональных данных — обработка персональных данных с помощью средств вычислительной техники.</w:t>
      </w:r>
    </w:p>
    <w:p>
      <w:pPr>
        <w:pStyle w:val="BodyText"/>
        <w:spacing w:before="0" w:after="360"/>
        <w:ind w:hanging="0" w:left="0" w:right="0"/>
        <w:rPr/>
      </w:pPr>
      <w:r>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pPr>
        <w:pStyle w:val="BodyText"/>
        <w:spacing w:before="0" w:after="360"/>
        <w:ind w:hanging="0" w:left="0" w:right="0"/>
        <w:rPr/>
      </w:pPr>
      <w:r>
        <w:rP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Pr>
          <w:bdr w:val="dotted" w:sz="6" w:space="1" w:color="FA8669"/>
        </w:rPr>
        <w:t>https://botadmin.ru, https://botpad.ru, https://core4.ru</w:t>
      </w:r>
      <w:r>
        <w:rPr/>
        <w:t>.</w:t>
      </w:r>
    </w:p>
    <w:p>
      <w:pPr>
        <w:pStyle w:val="BodyText"/>
        <w:spacing w:before="0" w:after="360"/>
        <w:ind w:hanging="0" w:left="0" w:right="0"/>
        <w:rPr/>
      </w:pPr>
      <w:r>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pPr>
        <w:pStyle w:val="BodyText"/>
        <w:spacing w:before="0" w:after="360"/>
        <w:ind w:hanging="0" w:left="0" w:right="0"/>
        <w:rPr/>
      </w:pPr>
      <w:r>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pPr>
        <w:pStyle w:val="BodyText"/>
        <w:spacing w:before="0" w:after="360"/>
        <w:ind w:hanging="0" w:left="0" w:right="0"/>
        <w:rPr/>
      </w:pPr>
      <w:r>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pPr>
        <w:pStyle w:val="BodyText"/>
        <w:spacing w:before="0" w:after="360"/>
        <w:ind w:hanging="0" w:left="0" w:right="0"/>
        <w:rPr/>
      </w:pPr>
      <w:r>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pPr>
        <w:pStyle w:val="BodyText"/>
        <w:spacing w:before="0" w:after="360"/>
        <w:ind w:hanging="0" w:left="0" w:right="0"/>
        <w:rPr/>
      </w:pPr>
      <w:r>
        <w:rPr/>
        <w:t>2.8. Персональные данные — любая информация, относящаяся прямо или косвенно к определенному или определяемому Пользователю веб-сайта </w:t>
      </w:r>
      <w:r>
        <w:rPr>
          <w:bdr w:val="dotted" w:sz="6" w:space="1" w:color="FA8669"/>
        </w:rPr>
        <w:t>https://botadmin.ru, https://botpad.ru, https://core4.ru</w:t>
      </w:r>
      <w:r>
        <w:rPr/>
        <w:t>.</w:t>
      </w:r>
    </w:p>
    <w:p>
      <w:pPr>
        <w:pStyle w:val="BodyText"/>
        <w:spacing w:before="0" w:after="360"/>
        <w:ind w:hanging="0" w:left="0" w:right="0"/>
        <w:rPr/>
      </w:pPr>
      <w:r>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pPr>
        <w:pStyle w:val="BodyText"/>
        <w:spacing w:before="0" w:after="360"/>
        <w:ind w:hanging="0" w:left="0" w:right="0"/>
        <w:rPr/>
      </w:pPr>
      <w:r>
        <w:rPr/>
        <w:t>2.10. Пользователь — любой посетитель веб-сайта </w:t>
      </w:r>
      <w:r>
        <w:rPr>
          <w:bdr w:val="dotted" w:sz="6" w:space="1" w:color="FA8669"/>
        </w:rPr>
        <w:t>https://botadmin.ru, https://botpad.ru, https://core4.ru</w:t>
      </w:r>
      <w:r>
        <w:rPr/>
        <w:t>.</w:t>
      </w:r>
    </w:p>
    <w:p>
      <w:pPr>
        <w:pStyle w:val="BodyText"/>
        <w:spacing w:before="0" w:after="360"/>
        <w:ind w:hanging="0" w:left="0" w:right="0"/>
        <w:rPr/>
      </w:pPr>
      <w:r>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pPr>
        <w:pStyle w:val="BodyText"/>
        <w:spacing w:before="0" w:after="360"/>
        <w:ind w:hanging="0" w:left="0" w:right="0"/>
        <w:rPr/>
      </w:pPr>
      <w:r>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pPr>
        <w:pStyle w:val="BodyText"/>
        <w:spacing w:before="0" w:after="360"/>
        <w:ind w:hanging="0" w:left="0" w:right="0"/>
        <w:rPr/>
      </w:pPr>
      <w:r>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pPr>
        <w:pStyle w:val="BodyText"/>
        <w:spacing w:before="0" w:after="360"/>
        <w:ind w:hanging="0" w:left="0" w:right="0"/>
        <w:rPr/>
      </w:pPr>
      <w:r>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pPr>
        <w:pStyle w:val="Heading5"/>
        <w:spacing w:before="0" w:after="360"/>
        <w:ind w:hanging="0" w:left="0" w:right="0"/>
        <w:rPr/>
      </w:pPr>
      <w:r>
        <w:rPr/>
        <w:t>3. Основные права и обязанности Оператора</w:t>
      </w:r>
    </w:p>
    <w:p>
      <w:pPr>
        <w:pStyle w:val="BodyText"/>
        <w:spacing w:before="0" w:after="360"/>
        <w:ind w:hanging="0" w:left="0" w:right="0"/>
        <w:rPr/>
      </w:pPr>
      <w:r>
        <w:rPr/>
        <w:t>3.1. Оператор имеет право:</w:t>
      </w:r>
    </w:p>
    <w:p>
      <w:pPr>
        <w:pStyle w:val="BodyText"/>
        <w:spacing w:before="0" w:after="360"/>
        <w:ind w:hanging="0" w:left="0" w:right="0"/>
        <w:rPr/>
      </w:pPr>
      <w:r>
        <w:rPr/>
        <w:t>— </w:t>
      </w:r>
      <w:r>
        <w:rPr/>
        <w:t>получать от субъекта персональных данных достоверные информацию и/или документы, содержащие персональные данные;</w:t>
      </w:r>
    </w:p>
    <w:p>
      <w:pPr>
        <w:pStyle w:val="BodyText"/>
        <w:spacing w:before="0" w:after="360"/>
        <w:ind w:hanging="0" w:left="0" w:right="0"/>
        <w:rPr/>
      </w:pPr>
      <w:r>
        <w:rPr/>
        <w:t>— </w:t>
      </w:r>
      <w:r>
        <w:rPr/>
        <w:t>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pPr>
        <w:pStyle w:val="BodyText"/>
        <w:spacing w:before="0" w:after="360"/>
        <w:ind w:hanging="0" w:left="0" w:right="0"/>
        <w:rPr/>
      </w:pPr>
      <w:r>
        <w:rPr/>
        <w:t>— </w:t>
      </w:r>
      <w:r>
        <w:rPr/>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pPr>
        <w:pStyle w:val="BodyText"/>
        <w:spacing w:before="0" w:after="360"/>
        <w:ind w:hanging="0" w:left="0" w:right="0"/>
        <w:rPr/>
      </w:pPr>
      <w:r>
        <w:rPr/>
        <w:t>3.2. Оператор обязан:</w:t>
      </w:r>
    </w:p>
    <w:p>
      <w:pPr>
        <w:pStyle w:val="BodyText"/>
        <w:spacing w:before="0" w:after="360"/>
        <w:ind w:hanging="0" w:left="0" w:right="0"/>
        <w:rPr/>
      </w:pPr>
      <w:r>
        <w:rPr/>
        <w:t>— </w:t>
      </w:r>
      <w:r>
        <w:rPr/>
        <w:t>предоставлять субъекту персональных данных по его просьбе информацию, касающуюся обработки его персональных данных;</w:t>
      </w:r>
    </w:p>
    <w:p>
      <w:pPr>
        <w:pStyle w:val="BodyText"/>
        <w:spacing w:before="0" w:after="360"/>
        <w:ind w:hanging="0" w:left="0" w:right="0"/>
        <w:rPr/>
      </w:pPr>
      <w:r>
        <w:rPr/>
        <w:t>— </w:t>
      </w:r>
      <w:r>
        <w:rPr/>
        <w:t>организовывать обработку персональных данных в порядке, установленном действующим законодательством РФ;</w:t>
      </w:r>
    </w:p>
    <w:p>
      <w:pPr>
        <w:pStyle w:val="BodyText"/>
        <w:spacing w:before="0" w:after="360"/>
        <w:ind w:hanging="0" w:left="0" w:right="0"/>
        <w:rPr/>
      </w:pPr>
      <w:r>
        <w:rPr/>
        <w:t>— </w:t>
      </w:r>
      <w:r>
        <w:rPr/>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pPr>
        <w:pStyle w:val="BodyText"/>
        <w:spacing w:before="0" w:after="360"/>
        <w:ind w:hanging="0" w:left="0" w:right="0"/>
        <w:rPr/>
      </w:pPr>
      <w:r>
        <w:rPr/>
        <w:t>— </w:t>
      </w:r>
      <w:r>
        <w:rPr/>
        <w:t>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pPr>
        <w:pStyle w:val="BodyText"/>
        <w:spacing w:before="0" w:after="360"/>
        <w:ind w:hanging="0" w:left="0" w:right="0"/>
        <w:rPr/>
      </w:pPr>
      <w:r>
        <w:rPr/>
        <w:t>— </w:t>
      </w:r>
      <w:r>
        <w:rPr/>
        <w:t>публиковать или иным образом обеспечивать неограниченный доступ к настоящей Политике в отношении обработки персональных данных;</w:t>
      </w:r>
    </w:p>
    <w:p>
      <w:pPr>
        <w:pStyle w:val="BodyText"/>
        <w:spacing w:before="0" w:after="360"/>
        <w:ind w:hanging="0" w:left="0" w:right="0"/>
        <w:rPr/>
      </w:pPr>
      <w:r>
        <w:rPr/>
        <w:t>— </w:t>
      </w:r>
      <w:r>
        <w:rPr/>
        <w:t>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pPr>
        <w:pStyle w:val="BodyText"/>
        <w:spacing w:before="0" w:after="360"/>
        <w:ind w:hanging="0" w:left="0" w:right="0"/>
        <w:rPr/>
      </w:pPr>
      <w:r>
        <w:rPr/>
        <w:t>— </w:t>
      </w:r>
      <w:r>
        <w:rPr/>
        <w:t>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pPr>
        <w:pStyle w:val="BodyText"/>
        <w:spacing w:before="0" w:after="360"/>
        <w:ind w:hanging="0" w:left="0" w:right="0"/>
        <w:rPr/>
      </w:pPr>
      <w:r>
        <w:rPr/>
        <w:t>— </w:t>
      </w:r>
      <w:r>
        <w:rPr/>
        <w:t>исполнять иные обязанности, предусмотренные Законом о персональных данных.</w:t>
      </w:r>
    </w:p>
    <w:p>
      <w:pPr>
        <w:pStyle w:val="Heading5"/>
        <w:spacing w:before="0" w:after="360"/>
        <w:ind w:hanging="0" w:left="0" w:right="0"/>
        <w:rPr/>
      </w:pPr>
      <w:r>
        <w:rPr/>
        <w:t>4. Основные права и обязанности субъектов персональных данных</w:t>
      </w:r>
    </w:p>
    <w:p>
      <w:pPr>
        <w:pStyle w:val="BodyText"/>
        <w:spacing w:before="0" w:after="360"/>
        <w:ind w:hanging="0" w:left="0" w:right="0"/>
        <w:rPr/>
      </w:pPr>
      <w:r>
        <w:rPr/>
        <w:t>4.1. Субъекты персональных данных имеют право:</w:t>
      </w:r>
    </w:p>
    <w:p>
      <w:pPr>
        <w:pStyle w:val="BodyText"/>
        <w:spacing w:before="0" w:after="360"/>
        <w:ind w:hanging="0" w:left="0" w:right="0"/>
        <w:rPr/>
      </w:pPr>
      <w:r>
        <w:rPr/>
        <w:t>— </w:t>
      </w:r>
      <w:r>
        <w:rPr/>
        <w:t>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pPr>
        <w:pStyle w:val="BodyText"/>
        <w:spacing w:before="0" w:after="360"/>
        <w:ind w:hanging="0" w:left="0" w:right="0"/>
        <w:rPr/>
      </w:pPr>
      <w:r>
        <w:rPr/>
        <w:t>— </w:t>
      </w:r>
      <w:r>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pPr>
        <w:pStyle w:val="BodyText"/>
        <w:spacing w:before="0" w:after="360"/>
        <w:ind w:hanging="0" w:left="0" w:right="0"/>
        <w:rPr/>
      </w:pPr>
      <w:r>
        <w:rPr/>
        <w:t>— </w:t>
      </w:r>
      <w:r>
        <w:rPr/>
        <w:t>выдвигать условие предварительного согласия при обработке персональных данных в целях продвижения на рынке товаров, работ и услуг;</w:t>
      </w:r>
    </w:p>
    <w:p>
      <w:pPr>
        <w:pStyle w:val="BodyText"/>
        <w:spacing w:before="0" w:after="360"/>
        <w:ind w:hanging="0" w:left="0" w:right="0"/>
        <w:rPr/>
      </w:pPr>
      <w:r>
        <w:rPr/>
        <w:t>— </w:t>
      </w:r>
      <w:r>
        <w:rPr/>
        <w:t>на отзыв согласия на обработку персональных данных, а также, на направление требования о прекращении обработки персональных данных;</w:t>
      </w:r>
    </w:p>
    <w:p>
      <w:pPr>
        <w:pStyle w:val="BodyText"/>
        <w:spacing w:before="0" w:after="360"/>
        <w:ind w:hanging="0" w:left="0" w:right="0"/>
        <w:rPr/>
      </w:pPr>
      <w:r>
        <w:rPr/>
        <w:t>— </w:t>
      </w:r>
      <w:r>
        <w:rPr/>
        <w:t>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pPr>
        <w:pStyle w:val="BodyText"/>
        <w:spacing w:before="0" w:after="360"/>
        <w:ind w:hanging="0" w:left="0" w:right="0"/>
        <w:rPr/>
      </w:pPr>
      <w:r>
        <w:rPr/>
        <w:t>— </w:t>
      </w:r>
      <w:r>
        <w:rPr/>
        <w:t>на осуществление иных прав, предусмотренных законодательством РФ.</w:t>
      </w:r>
    </w:p>
    <w:p>
      <w:pPr>
        <w:pStyle w:val="BodyText"/>
        <w:spacing w:before="0" w:after="360"/>
        <w:ind w:hanging="0" w:left="0" w:right="0"/>
        <w:rPr/>
      </w:pPr>
      <w:r>
        <w:rPr/>
        <w:t>4.2. Субъекты персональных данных обязаны:</w:t>
      </w:r>
    </w:p>
    <w:p>
      <w:pPr>
        <w:pStyle w:val="BodyText"/>
        <w:spacing w:before="0" w:after="360"/>
        <w:ind w:hanging="0" w:left="0" w:right="0"/>
        <w:rPr/>
      </w:pPr>
      <w:r>
        <w:rPr/>
        <w:t>— </w:t>
      </w:r>
      <w:r>
        <w:rPr/>
        <w:t>предоставлять Оператору достоверные данные о себе;</w:t>
      </w:r>
    </w:p>
    <w:p>
      <w:pPr>
        <w:pStyle w:val="BodyText"/>
        <w:spacing w:before="0" w:after="360"/>
        <w:ind w:hanging="0" w:left="0" w:right="0"/>
        <w:rPr/>
      </w:pPr>
      <w:r>
        <w:rPr/>
        <w:t>— </w:t>
      </w:r>
      <w:r>
        <w:rPr/>
        <w:t>сообщать Оператору об уточнении (обновлении, изменении) своих персональных данных.</w:t>
      </w:r>
    </w:p>
    <w:p>
      <w:pPr>
        <w:pStyle w:val="BodyText"/>
        <w:spacing w:before="0" w:after="360"/>
        <w:ind w:hanging="0" w:left="0" w:right="0"/>
        <w:rPr/>
      </w:pPr>
      <w:r>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pPr>
        <w:pStyle w:val="Heading5"/>
        <w:spacing w:before="0" w:after="360"/>
        <w:ind w:hanging="0" w:left="0" w:right="0"/>
        <w:rPr/>
      </w:pPr>
      <w:r>
        <w:rPr/>
        <w:t>5. Принципы обработки персональных данных</w:t>
      </w:r>
    </w:p>
    <w:p>
      <w:pPr>
        <w:pStyle w:val="BodyText"/>
        <w:spacing w:before="0" w:after="360"/>
        <w:ind w:hanging="0" w:left="0" w:right="0"/>
        <w:rPr/>
      </w:pPr>
      <w:r>
        <w:rPr/>
        <w:t>5.1. Обработка персональных данных осуществляется на законной и справедливой основе.</w:t>
      </w:r>
    </w:p>
    <w:p>
      <w:pPr>
        <w:pStyle w:val="BodyText"/>
        <w:spacing w:before="0" w:after="360"/>
        <w:ind w:hanging="0" w:left="0" w:right="0"/>
        <w:rPr/>
      </w:pPr>
      <w:r>
        <w:rP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pPr>
        <w:pStyle w:val="BodyText"/>
        <w:spacing w:before="0" w:after="360"/>
        <w:ind w:hanging="0" w:left="0" w:right="0"/>
        <w:rPr/>
      </w:pPr>
      <w:r>
        <w:rPr/>
        <w:t>5.3. Не допускается объединение баз данных, содержащих персональные данные, обработка которых осуществляется в целях, несовместимых между собой.</w:t>
      </w:r>
    </w:p>
    <w:p>
      <w:pPr>
        <w:pStyle w:val="BodyText"/>
        <w:spacing w:before="0" w:after="360"/>
        <w:ind w:hanging="0" w:left="0" w:right="0"/>
        <w:rPr/>
      </w:pPr>
      <w:r>
        <w:rPr/>
        <w:t>5.4. Обработке подлежат только персональные данные, которые отвечают целям их обработки.</w:t>
      </w:r>
    </w:p>
    <w:p>
      <w:pPr>
        <w:pStyle w:val="BodyText"/>
        <w:spacing w:before="0" w:after="360"/>
        <w:ind w:hanging="0" w:left="0" w:right="0"/>
        <w:rPr/>
      </w:pPr>
      <w:r>
        <w:rP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pPr>
        <w:pStyle w:val="BodyText"/>
        <w:spacing w:before="0" w:after="360"/>
        <w:ind w:hanging="0" w:left="0" w:right="0"/>
        <w:rPr/>
      </w:pPr>
      <w:r>
        <w:rP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pPr>
        <w:pStyle w:val="BodyText"/>
        <w:spacing w:before="0" w:after="360"/>
        <w:ind w:hanging="0" w:left="0" w:right="0"/>
        <w:rPr/>
      </w:pPr>
      <w:r>
        <w:rP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pPr>
        <w:pStyle w:val="Heading5"/>
        <w:spacing w:before="0" w:after="360"/>
        <w:ind w:hanging="0" w:left="0" w:right="0"/>
        <w:rPr/>
      </w:pPr>
      <w:r>
        <w:rPr/>
        <w:t>6. Цели обработки персональных данных</w:t>
      </w:r>
    </w:p>
    <w:p>
      <w:pPr>
        <w:sectPr>
          <w:footerReference w:type="even" r:id="rId2"/>
          <w:footerReference w:type="default" r:id="rId3"/>
          <w:footerReference w:type="first" r:id="rId4"/>
          <w:type w:val="nextPage"/>
          <w:pgSz w:w="11906" w:h="16838"/>
          <w:pgMar w:left="1701" w:right="850" w:gutter="0" w:header="0" w:top="1134" w:footer="708" w:bottom="1134"/>
          <w:pgNumType w:fmt="decimal"/>
          <w:formProt w:val="false"/>
          <w:textDirection w:val="lrTb"/>
          <w:docGrid w:type="default" w:linePitch="360" w:charSpace="4096"/>
        </w:sectPr>
      </w:pPr>
    </w:p>
    <w:tbl>
      <w:tblPr>
        <w:tblW w:w="9355" w:type="dxa"/>
        <w:jc w:val="left"/>
        <w:tblInd w:w="28" w:type="dxa"/>
        <w:tblLayout w:type="fixed"/>
        <w:tblCellMar>
          <w:top w:w="28" w:type="dxa"/>
          <w:left w:w="28" w:type="dxa"/>
          <w:bottom w:w="28" w:type="dxa"/>
          <w:right w:w="28" w:type="dxa"/>
        </w:tblCellMar>
      </w:tblPr>
      <w:tblGrid>
        <w:gridCol w:w="2798"/>
        <w:gridCol w:w="6556"/>
      </w:tblGrid>
      <w:tr>
        <w:trPr/>
        <w:tc>
          <w:tcPr>
            <w:tcW w:w="2798" w:type="dxa"/>
            <w:tcBorders>
              <w:top w:val="single" w:sz="2" w:space="0" w:color="D8D8D8"/>
              <w:left w:val="single" w:sz="2" w:space="0" w:color="D8D8D8"/>
              <w:bottom w:val="single" w:sz="2" w:space="0" w:color="D8D8D8"/>
              <w:right w:val="single" w:sz="2" w:space="0" w:color="D8D8D8"/>
            </w:tcBorders>
            <w:vAlign w:val="center"/>
          </w:tcPr>
          <w:p>
            <w:pPr>
              <w:pStyle w:val="Style21"/>
              <w:spacing w:before="0" w:after="160"/>
              <w:ind w:hanging="0" w:left="0" w:right="0"/>
              <w:jc w:val="left"/>
              <w:rPr/>
            </w:pPr>
            <w:r>
              <w:rPr/>
              <w:t>Цель обработки</w:t>
            </w:r>
          </w:p>
        </w:tc>
        <w:tc>
          <w:tcPr>
            <w:tcW w:w="6556" w:type="dxa"/>
            <w:tcBorders>
              <w:top w:val="single" w:sz="2" w:space="0" w:color="D8D8D8"/>
              <w:left w:val="single" w:sz="2" w:space="0" w:color="D8D8D8"/>
              <w:bottom w:val="single" w:sz="2" w:space="0" w:color="D8D8D8"/>
              <w:right w:val="single" w:sz="2" w:space="0" w:color="D8D8D8"/>
            </w:tcBorders>
            <w:vAlign w:val="center"/>
          </w:tcPr>
          <w:p>
            <w:pPr>
              <w:pStyle w:val="Style20"/>
              <w:spacing w:before="0" w:after="160"/>
              <w:ind w:hanging="0" w:left="0" w:right="0"/>
              <w:rPr>
                <w:bdr w:val="dotted" w:sz="6" w:space="1" w:color="FA8669"/>
              </w:rPr>
            </w:pPr>
            <w:r>
              <w:rPr>
                <w:bdr w:val="dotted" w:sz="6" w:space="1" w:color="FA8669"/>
              </w:rPr>
              <w:t>предоставление доступа Пользователю к сервисам, информации и/или материалам, содержащимся на веб-сайте</w:t>
            </w:r>
          </w:p>
        </w:tc>
      </w:tr>
      <w:tr>
        <w:trPr/>
        <w:tc>
          <w:tcPr>
            <w:tcW w:w="2798" w:type="dxa"/>
            <w:tcBorders>
              <w:top w:val="single" w:sz="2" w:space="0" w:color="D8D8D8"/>
              <w:left w:val="single" w:sz="2" w:space="0" w:color="D8D8D8"/>
              <w:bottom w:val="single" w:sz="2" w:space="0" w:color="D8D8D8"/>
              <w:right w:val="single" w:sz="2" w:space="0" w:color="D8D8D8"/>
            </w:tcBorders>
            <w:vAlign w:val="center"/>
          </w:tcPr>
          <w:p>
            <w:pPr>
              <w:pStyle w:val="Style21"/>
              <w:spacing w:before="0" w:after="160"/>
              <w:ind w:hanging="0" w:left="0" w:right="0"/>
              <w:jc w:val="left"/>
              <w:rPr/>
            </w:pPr>
            <w:r>
              <w:rPr/>
              <w:t>Персональные данные</w:t>
            </w:r>
          </w:p>
        </w:tc>
        <w:tc>
          <w:tcPr>
            <w:tcW w:w="6556" w:type="dxa"/>
            <w:tcBorders>
              <w:top w:val="single" w:sz="2" w:space="0" w:color="D8D8D8"/>
              <w:left w:val="single" w:sz="2" w:space="0" w:color="D8D8D8"/>
              <w:bottom w:val="single" w:sz="2" w:space="0" w:color="D8D8D8"/>
              <w:right w:val="single" w:sz="2" w:space="0" w:color="D8D8D8"/>
            </w:tcBorders>
            <w:vAlign w:val="center"/>
          </w:tcPr>
          <w:p>
            <w:pPr>
              <w:pStyle w:val="Style20"/>
              <w:numPr>
                <w:ilvl w:val="0"/>
                <w:numId w:val="1"/>
              </w:numPr>
              <w:tabs>
                <w:tab w:val="clear" w:pos="709"/>
                <w:tab w:val="left" w:pos="0" w:leader="none"/>
              </w:tabs>
              <w:spacing w:before="0" w:after="0"/>
              <w:ind w:hanging="283" w:left="0" w:right="0"/>
              <w:rPr>
                <w:bdr w:val="dotted" w:sz="6" w:space="1" w:color="FA8669"/>
              </w:rPr>
            </w:pPr>
            <w:r>
              <w:rPr>
                <w:bdr w:val="dotted" w:sz="6" w:space="1" w:color="FA8669"/>
              </w:rPr>
              <w:t>электронный адрес</w:t>
            </w:r>
          </w:p>
          <w:p>
            <w:pPr>
              <w:pStyle w:val="Style20"/>
              <w:numPr>
                <w:ilvl w:val="0"/>
                <w:numId w:val="1"/>
              </w:numPr>
              <w:tabs>
                <w:tab w:val="clear" w:pos="709"/>
                <w:tab w:val="left" w:pos="0" w:leader="none"/>
              </w:tabs>
              <w:spacing w:before="0" w:after="0"/>
              <w:ind w:hanging="283" w:left="0" w:right="0"/>
              <w:rPr>
                <w:bdr w:val="dotted" w:sz="6" w:space="1" w:color="FA8669"/>
              </w:rPr>
            </w:pPr>
            <w:r>
              <w:rPr>
                <w:bdr w:val="dotted" w:sz="6" w:space="1" w:color="FA8669"/>
              </w:rPr>
              <w:t>номера телефонов</w:t>
            </w:r>
          </w:p>
          <w:p>
            <w:pPr>
              <w:pStyle w:val="Style20"/>
              <w:numPr>
                <w:ilvl w:val="0"/>
                <w:numId w:val="1"/>
              </w:numPr>
              <w:tabs>
                <w:tab w:val="clear" w:pos="709"/>
                <w:tab w:val="left" w:pos="0" w:leader="none"/>
              </w:tabs>
              <w:spacing w:before="0" w:after="0"/>
              <w:ind w:hanging="283" w:left="0" w:right="0"/>
              <w:rPr>
                <w:bdr w:val="dotted" w:sz="6" w:space="1" w:color="FA8669"/>
              </w:rPr>
            </w:pPr>
            <w:r>
              <w:rPr>
                <w:bdr w:val="dotted" w:sz="6" w:space="1" w:color="FA8669"/>
              </w:rPr>
              <w:t>год, месяц, дата рождения</w:t>
            </w:r>
          </w:p>
          <w:p>
            <w:pPr>
              <w:pStyle w:val="Style20"/>
              <w:numPr>
                <w:ilvl w:val="0"/>
                <w:numId w:val="1"/>
              </w:numPr>
              <w:tabs>
                <w:tab w:val="clear" w:pos="709"/>
                <w:tab w:val="left" w:pos="0" w:leader="none"/>
              </w:tabs>
              <w:spacing w:before="0" w:after="0"/>
              <w:ind w:hanging="283" w:left="0" w:right="0"/>
              <w:rPr>
                <w:bdr w:val="dotted" w:sz="6" w:space="1" w:color="FA8669"/>
              </w:rPr>
            </w:pPr>
            <w:r>
              <w:rPr>
                <w:bdr w:val="dotted" w:sz="6" w:space="1" w:color="FA8669"/>
              </w:rPr>
              <w:t>фамилия, имя, отчество</w:t>
            </w:r>
          </w:p>
          <w:p>
            <w:pPr>
              <w:pStyle w:val="Style20"/>
              <w:numPr>
                <w:ilvl w:val="0"/>
                <w:numId w:val="1"/>
              </w:numPr>
              <w:tabs>
                <w:tab w:val="clear" w:pos="709"/>
                <w:tab w:val="left" w:pos="0" w:leader="none"/>
              </w:tabs>
              <w:spacing w:before="0" w:after="160"/>
              <w:ind w:hanging="283" w:left="0" w:right="0"/>
              <w:rPr>
                <w:rFonts w:cs="TildaSans;Arial;sans-serif"/>
              </w:rPr>
            </w:pPr>
            <w:r>
              <w:rPr>
                <w:bdr w:val="dotted" w:sz="6" w:space="1" w:color="FA8669"/>
              </w:rPr>
              <w:t>Telegram UID</w:t>
            </w:r>
          </w:p>
          <w:p>
            <w:pPr>
              <w:pStyle w:val="Style20"/>
              <w:tabs>
                <w:tab w:val="clear" w:pos="709"/>
                <w:tab w:val="left" w:pos="0" w:leader="none"/>
              </w:tabs>
              <w:spacing w:before="0" w:after="160"/>
              <w:ind w:hanging="0" w:left="0" w:right="0"/>
              <w:rPr/>
            </w:pPr>
            <w:r>
              <w:rPr/>
            </w:r>
          </w:p>
        </w:tc>
      </w:tr>
      <w:tr>
        <w:trPr/>
        <w:tc>
          <w:tcPr>
            <w:tcW w:w="2798" w:type="dxa"/>
            <w:tcBorders>
              <w:top w:val="single" w:sz="2" w:space="0" w:color="D8D8D8"/>
              <w:left w:val="single" w:sz="2" w:space="0" w:color="D8D8D8"/>
              <w:bottom w:val="single" w:sz="2" w:space="0" w:color="D8D8D8"/>
              <w:right w:val="single" w:sz="2" w:space="0" w:color="D8D8D8"/>
            </w:tcBorders>
            <w:vAlign w:val="center"/>
          </w:tcPr>
          <w:p>
            <w:pPr>
              <w:pStyle w:val="Style21"/>
              <w:spacing w:before="0" w:after="160"/>
              <w:ind w:hanging="0" w:left="0" w:right="0"/>
              <w:jc w:val="left"/>
              <w:rPr/>
            </w:pPr>
            <w:r>
              <w:rPr/>
              <w:t>Правовые основания</w:t>
            </w:r>
          </w:p>
        </w:tc>
        <w:tc>
          <w:tcPr>
            <w:tcW w:w="6556" w:type="dxa"/>
            <w:tcBorders>
              <w:top w:val="single" w:sz="2" w:space="0" w:color="D8D8D8"/>
              <w:left w:val="single" w:sz="2" w:space="0" w:color="D8D8D8"/>
              <w:bottom w:val="single" w:sz="2" w:space="0" w:color="D8D8D8"/>
              <w:right w:val="single" w:sz="2" w:space="0" w:color="D8D8D8"/>
            </w:tcBorders>
            <w:vAlign w:val="center"/>
          </w:tcPr>
          <w:p>
            <w:pPr>
              <w:pStyle w:val="Style20"/>
              <w:numPr>
                <w:ilvl w:val="0"/>
                <w:numId w:val="2"/>
              </w:numPr>
              <w:tabs>
                <w:tab w:val="clear" w:pos="709"/>
                <w:tab w:val="left" w:pos="0" w:leader="none"/>
              </w:tabs>
              <w:spacing w:before="0" w:after="160"/>
              <w:ind w:hanging="283" w:left="0" w:right="0"/>
              <w:rPr>
                <w:rFonts w:cs="TildaSans;Arial;sans-serif"/>
              </w:rPr>
            </w:pPr>
            <w:r>
              <w:rPr>
                <w:bdr w:val="dotted" w:sz="6" w:space="1" w:color="FA8669"/>
              </w:rPr>
              <w:t>уставные (учредительные) документы Оператора</w:t>
            </w:r>
          </w:p>
        </w:tc>
      </w:tr>
      <w:tr>
        <w:trPr/>
        <w:tc>
          <w:tcPr>
            <w:tcW w:w="2798" w:type="dxa"/>
            <w:tcBorders>
              <w:top w:val="single" w:sz="2" w:space="0" w:color="D8D8D8"/>
              <w:left w:val="single" w:sz="2" w:space="0" w:color="D8D8D8"/>
              <w:bottom w:val="single" w:sz="2" w:space="0" w:color="D8D8D8"/>
              <w:right w:val="single" w:sz="2" w:space="0" w:color="D8D8D8"/>
            </w:tcBorders>
            <w:vAlign w:val="center"/>
          </w:tcPr>
          <w:p>
            <w:pPr>
              <w:pStyle w:val="Style21"/>
              <w:spacing w:before="0" w:after="160"/>
              <w:ind w:hanging="0" w:left="0" w:right="0"/>
              <w:jc w:val="left"/>
              <w:rPr/>
            </w:pPr>
            <w:r>
              <w:rPr/>
              <w:t>Виды обработки персональных данных</w:t>
            </w:r>
          </w:p>
        </w:tc>
        <w:tc>
          <w:tcPr>
            <w:tcW w:w="6556" w:type="dxa"/>
            <w:tcBorders>
              <w:top w:val="single" w:sz="2" w:space="0" w:color="D8D8D8"/>
              <w:left w:val="single" w:sz="2" w:space="0" w:color="D8D8D8"/>
              <w:bottom w:val="single" w:sz="2" w:space="0" w:color="D8D8D8"/>
              <w:right w:val="single" w:sz="2" w:space="0" w:color="D8D8D8"/>
            </w:tcBorders>
            <w:vAlign w:val="center"/>
          </w:tcPr>
          <w:p>
            <w:pPr>
              <w:pStyle w:val="Style20"/>
              <w:numPr>
                <w:ilvl w:val="0"/>
                <w:numId w:val="3"/>
              </w:numPr>
              <w:tabs>
                <w:tab w:val="clear" w:pos="709"/>
                <w:tab w:val="left" w:pos="0" w:leader="none"/>
              </w:tabs>
              <w:spacing w:before="0" w:after="160"/>
              <w:ind w:hanging="283" w:left="0" w:right="0"/>
              <w:rPr>
                <w:rFonts w:cs="TildaSans;Arial;sans-serif"/>
              </w:rPr>
            </w:pPr>
            <w:r>
              <w:rPr>
                <w:bdr w:val="dotted" w:sz="6" w:space="1" w:color="FA8669"/>
              </w:rPr>
              <w:t>Сбор, запись, систематизация, накопление, хранение, уничтожение и обезличивание персональных данных</w:t>
            </w:r>
          </w:p>
        </w:tc>
      </w:tr>
    </w:tbl>
    <w:p>
      <w:pPr>
        <w:pStyle w:val="BodyText"/>
        <w:rPr/>
      </w:pPr>
      <w:r>
        <w:rPr/>
      </w:r>
    </w:p>
    <w:p>
      <w:pPr>
        <w:sectPr>
          <w:type w:val="continuous"/>
          <w:pgSz w:w="11906" w:h="16838"/>
          <w:pgMar w:left="1701" w:right="850" w:gutter="0" w:header="0" w:top="1134" w:footer="708" w:bottom="1134"/>
          <w:formProt w:val="false"/>
          <w:textDirection w:val="lrTb"/>
          <w:docGrid w:type="default" w:linePitch="360" w:charSpace="4096"/>
        </w:sectPr>
      </w:pPr>
    </w:p>
    <w:tbl>
      <w:tblPr>
        <w:tblW w:w="9355" w:type="dxa"/>
        <w:jc w:val="left"/>
        <w:tblInd w:w="28" w:type="dxa"/>
        <w:tblLayout w:type="fixed"/>
        <w:tblCellMar>
          <w:top w:w="28" w:type="dxa"/>
          <w:left w:w="28" w:type="dxa"/>
          <w:bottom w:w="28" w:type="dxa"/>
          <w:right w:w="28" w:type="dxa"/>
        </w:tblCellMar>
      </w:tblPr>
      <w:tblGrid>
        <w:gridCol w:w="2504"/>
        <w:gridCol w:w="6850"/>
      </w:tblGrid>
      <w:tr>
        <w:trPr/>
        <w:tc>
          <w:tcPr>
            <w:tcW w:w="2504" w:type="dxa"/>
            <w:tcBorders>
              <w:top w:val="single" w:sz="2" w:space="0" w:color="D8D8D8"/>
              <w:left w:val="single" w:sz="2" w:space="0" w:color="D8D8D8"/>
              <w:bottom w:val="single" w:sz="2" w:space="0" w:color="D8D8D8"/>
              <w:right w:val="single" w:sz="2" w:space="0" w:color="D8D8D8"/>
            </w:tcBorders>
            <w:vAlign w:val="center"/>
          </w:tcPr>
          <w:p>
            <w:pPr>
              <w:pStyle w:val="Style21"/>
              <w:spacing w:before="0" w:after="160"/>
              <w:ind w:hanging="0" w:left="0" w:right="0"/>
              <w:jc w:val="left"/>
              <w:rPr/>
            </w:pPr>
            <w:r>
              <w:rPr/>
              <w:t>Цель обработки</w:t>
            </w:r>
          </w:p>
        </w:tc>
        <w:tc>
          <w:tcPr>
            <w:tcW w:w="6850" w:type="dxa"/>
            <w:tcBorders>
              <w:top w:val="single" w:sz="2" w:space="0" w:color="D8D8D8"/>
              <w:left w:val="single" w:sz="2" w:space="0" w:color="D8D8D8"/>
              <w:bottom w:val="single" w:sz="2" w:space="0" w:color="D8D8D8"/>
              <w:right w:val="single" w:sz="2" w:space="0" w:color="D8D8D8"/>
            </w:tcBorders>
            <w:vAlign w:val="center"/>
          </w:tcPr>
          <w:p>
            <w:pPr>
              <w:pStyle w:val="Style20"/>
              <w:spacing w:before="0" w:after="160"/>
              <w:ind w:hanging="0" w:left="0" w:right="0"/>
              <w:rPr>
                <w:bdr w:val="dotted" w:sz="6" w:space="1" w:color="FA8669"/>
              </w:rPr>
            </w:pPr>
            <w:r>
              <w:rPr>
                <w:bdr w:val="dotted" w:sz="6" w:space="1" w:color="FA8669"/>
              </w:rPr>
              <w:t>заключение, исполнение и прекращение гражданско-правовых договоров</w:t>
            </w:r>
          </w:p>
        </w:tc>
      </w:tr>
      <w:tr>
        <w:trPr/>
        <w:tc>
          <w:tcPr>
            <w:tcW w:w="2504" w:type="dxa"/>
            <w:tcBorders>
              <w:top w:val="single" w:sz="2" w:space="0" w:color="D8D8D8"/>
              <w:left w:val="single" w:sz="2" w:space="0" w:color="D8D8D8"/>
              <w:bottom w:val="single" w:sz="2" w:space="0" w:color="D8D8D8"/>
              <w:right w:val="single" w:sz="2" w:space="0" w:color="D8D8D8"/>
            </w:tcBorders>
            <w:vAlign w:val="center"/>
          </w:tcPr>
          <w:p>
            <w:pPr>
              <w:pStyle w:val="Style21"/>
              <w:spacing w:before="0" w:after="160"/>
              <w:ind w:hanging="0" w:left="0" w:right="0"/>
              <w:jc w:val="left"/>
              <w:rPr/>
            </w:pPr>
            <w:r>
              <w:rPr/>
              <w:t>Персональные данные</w:t>
            </w:r>
          </w:p>
        </w:tc>
        <w:tc>
          <w:tcPr>
            <w:tcW w:w="6850" w:type="dxa"/>
            <w:tcBorders>
              <w:top w:val="single" w:sz="2" w:space="0" w:color="D8D8D8"/>
              <w:left w:val="single" w:sz="2" w:space="0" w:color="D8D8D8"/>
              <w:bottom w:val="single" w:sz="2" w:space="0" w:color="D8D8D8"/>
              <w:right w:val="single" w:sz="2" w:space="0" w:color="D8D8D8"/>
            </w:tcBorders>
            <w:vAlign w:val="center"/>
          </w:tcPr>
          <w:p>
            <w:pPr>
              <w:pStyle w:val="Style20"/>
              <w:numPr>
                <w:ilvl w:val="0"/>
                <w:numId w:val="4"/>
              </w:numPr>
              <w:tabs>
                <w:tab w:val="clear" w:pos="709"/>
                <w:tab w:val="left" w:pos="0" w:leader="none"/>
              </w:tabs>
              <w:spacing w:before="0" w:after="0"/>
              <w:ind w:hanging="283" w:left="0" w:right="0"/>
              <w:rPr>
                <w:bdr w:val="dotted" w:sz="6" w:space="1" w:color="FA8669"/>
              </w:rPr>
            </w:pPr>
            <w:r>
              <w:rPr>
                <w:bdr w:val="dotted" w:sz="6" w:space="1" w:color="FA8669"/>
              </w:rPr>
              <w:t>фамилия, имя, отчество</w:t>
            </w:r>
          </w:p>
          <w:p>
            <w:pPr>
              <w:pStyle w:val="Style20"/>
              <w:numPr>
                <w:ilvl w:val="0"/>
                <w:numId w:val="4"/>
              </w:numPr>
              <w:tabs>
                <w:tab w:val="clear" w:pos="709"/>
                <w:tab w:val="left" w:pos="0" w:leader="none"/>
              </w:tabs>
              <w:spacing w:before="0" w:after="0"/>
              <w:ind w:hanging="283" w:left="0" w:right="0"/>
              <w:rPr>
                <w:bdr w:val="dotted" w:sz="6" w:space="1" w:color="FA8669"/>
              </w:rPr>
            </w:pPr>
            <w:r>
              <w:rPr>
                <w:bdr w:val="dotted" w:sz="6" w:space="1" w:color="FA8669"/>
              </w:rPr>
              <w:t>электронный адрес</w:t>
            </w:r>
          </w:p>
          <w:p>
            <w:pPr>
              <w:pStyle w:val="Style20"/>
              <w:numPr>
                <w:ilvl w:val="0"/>
                <w:numId w:val="4"/>
              </w:numPr>
              <w:tabs>
                <w:tab w:val="clear" w:pos="709"/>
                <w:tab w:val="left" w:pos="0" w:leader="none"/>
              </w:tabs>
              <w:spacing w:before="0" w:after="0"/>
              <w:ind w:hanging="283" w:left="0" w:right="0"/>
              <w:rPr>
                <w:bdr w:val="dotted" w:sz="6" w:space="1" w:color="FA8669"/>
              </w:rPr>
            </w:pPr>
            <w:r>
              <w:rPr>
                <w:bdr w:val="dotted" w:sz="6" w:space="1" w:color="FA8669"/>
              </w:rPr>
              <w:t>номера телефонов</w:t>
            </w:r>
          </w:p>
          <w:p>
            <w:pPr>
              <w:pStyle w:val="Style20"/>
              <w:numPr>
                <w:ilvl w:val="0"/>
                <w:numId w:val="0"/>
              </w:numPr>
              <w:tabs>
                <w:tab w:val="clear" w:pos="709"/>
                <w:tab w:val="left" w:pos="0" w:leader="none"/>
              </w:tabs>
              <w:spacing w:before="0" w:after="160"/>
              <w:ind w:hanging="0" w:left="0" w:right="0"/>
              <w:rPr>
                <w:rFonts w:cs="TildaSans;Arial;sans-serif"/>
              </w:rPr>
            </w:pPr>
            <w:r>
              <w:rPr>
                <w:bdr w:val="dotted" w:sz="6" w:space="1" w:color="FA8669"/>
              </w:rPr>
              <w:t>Telegram UID</w:t>
            </w:r>
          </w:p>
        </w:tc>
      </w:tr>
      <w:tr>
        <w:trPr/>
        <w:tc>
          <w:tcPr>
            <w:tcW w:w="2504" w:type="dxa"/>
            <w:tcBorders>
              <w:top w:val="single" w:sz="2" w:space="0" w:color="D8D8D8"/>
              <w:left w:val="single" w:sz="2" w:space="0" w:color="D8D8D8"/>
              <w:bottom w:val="single" w:sz="2" w:space="0" w:color="D8D8D8"/>
              <w:right w:val="single" w:sz="2" w:space="0" w:color="D8D8D8"/>
            </w:tcBorders>
            <w:vAlign w:val="center"/>
          </w:tcPr>
          <w:p>
            <w:pPr>
              <w:pStyle w:val="Style21"/>
              <w:spacing w:before="0" w:after="160"/>
              <w:ind w:hanging="0" w:left="0" w:right="0"/>
              <w:jc w:val="left"/>
              <w:rPr/>
            </w:pPr>
            <w:r>
              <w:rPr/>
              <w:t>Правовые основания</w:t>
            </w:r>
          </w:p>
        </w:tc>
        <w:tc>
          <w:tcPr>
            <w:tcW w:w="6850" w:type="dxa"/>
            <w:tcBorders>
              <w:top w:val="single" w:sz="2" w:space="0" w:color="D8D8D8"/>
              <w:left w:val="single" w:sz="2" w:space="0" w:color="D8D8D8"/>
              <w:bottom w:val="single" w:sz="2" w:space="0" w:color="D8D8D8"/>
              <w:right w:val="single" w:sz="2" w:space="0" w:color="D8D8D8"/>
            </w:tcBorders>
            <w:vAlign w:val="center"/>
          </w:tcPr>
          <w:p>
            <w:pPr>
              <w:pStyle w:val="Style20"/>
              <w:numPr>
                <w:ilvl w:val="0"/>
                <w:numId w:val="5"/>
              </w:numPr>
              <w:tabs>
                <w:tab w:val="clear" w:pos="709"/>
                <w:tab w:val="left" w:pos="0" w:leader="none"/>
              </w:tabs>
              <w:spacing w:before="0" w:after="160"/>
              <w:ind w:hanging="283" w:left="0" w:right="0"/>
              <w:rPr>
                <w:rFonts w:cs="TildaSans;Arial;sans-serif"/>
              </w:rPr>
            </w:pPr>
            <w:r>
              <w:rPr>
                <w:bdr w:val="dotted" w:sz="6" w:space="1" w:color="FA8669"/>
              </w:rPr>
              <w:t>договоры, заключаемые между оператором и субъектом персональных данных</w:t>
            </w:r>
          </w:p>
        </w:tc>
      </w:tr>
      <w:tr>
        <w:trPr/>
        <w:tc>
          <w:tcPr>
            <w:tcW w:w="2504" w:type="dxa"/>
            <w:tcBorders>
              <w:top w:val="single" w:sz="2" w:space="0" w:color="D8D8D8"/>
              <w:left w:val="single" w:sz="2" w:space="0" w:color="D8D8D8"/>
              <w:bottom w:val="single" w:sz="2" w:space="0" w:color="D8D8D8"/>
              <w:right w:val="single" w:sz="2" w:space="0" w:color="D8D8D8"/>
            </w:tcBorders>
            <w:vAlign w:val="center"/>
          </w:tcPr>
          <w:p>
            <w:pPr>
              <w:pStyle w:val="Style21"/>
              <w:spacing w:before="0" w:after="160"/>
              <w:ind w:hanging="0" w:left="0" w:right="0"/>
              <w:jc w:val="left"/>
              <w:rPr/>
            </w:pPr>
            <w:r>
              <w:rPr/>
              <w:t>Виды обработки персональных данных</w:t>
            </w:r>
          </w:p>
        </w:tc>
        <w:tc>
          <w:tcPr>
            <w:tcW w:w="6850" w:type="dxa"/>
            <w:tcBorders>
              <w:top w:val="single" w:sz="2" w:space="0" w:color="D8D8D8"/>
              <w:left w:val="single" w:sz="2" w:space="0" w:color="D8D8D8"/>
              <w:bottom w:val="single" w:sz="2" w:space="0" w:color="D8D8D8"/>
              <w:right w:val="single" w:sz="2" w:space="0" w:color="D8D8D8"/>
            </w:tcBorders>
            <w:vAlign w:val="center"/>
          </w:tcPr>
          <w:p>
            <w:pPr>
              <w:pStyle w:val="Style20"/>
              <w:numPr>
                <w:ilvl w:val="0"/>
                <w:numId w:val="6"/>
              </w:numPr>
              <w:tabs>
                <w:tab w:val="clear" w:pos="709"/>
                <w:tab w:val="left" w:pos="0" w:leader="none"/>
              </w:tabs>
              <w:spacing w:before="0" w:after="160"/>
              <w:ind w:hanging="283" w:left="0" w:right="0"/>
              <w:rPr>
                <w:rFonts w:cs="TildaSans;Arial;sans-serif"/>
              </w:rPr>
            </w:pPr>
            <w:r>
              <w:rPr>
                <w:bdr w:val="dotted" w:sz="6" w:space="1" w:color="FA8669"/>
              </w:rPr>
              <w:t>Сбор, запись, систематизация, накопление, хранение, уничтожение и обезличивание персональных данных</w:t>
            </w:r>
          </w:p>
        </w:tc>
      </w:tr>
    </w:tbl>
    <w:p>
      <w:pPr>
        <w:pStyle w:val="BodyText"/>
        <w:spacing w:before="0" w:after="360"/>
        <w:rPr/>
      </w:pPr>
      <w:r>
        <w:rPr/>
      </w:r>
    </w:p>
    <w:p>
      <w:pPr>
        <w:sectPr>
          <w:type w:val="continuous"/>
          <w:pgSz w:w="11906" w:h="16838"/>
          <w:pgMar w:left="1701" w:right="850" w:gutter="0" w:header="0" w:top="1134" w:footer="708" w:bottom="1134"/>
          <w:formProt w:val="false"/>
          <w:textDirection w:val="lrTb"/>
          <w:docGrid w:type="default" w:linePitch="360" w:charSpace="4096"/>
        </w:sectPr>
      </w:pPr>
    </w:p>
    <w:p>
      <w:pPr>
        <w:pStyle w:val="Heading5"/>
        <w:spacing w:before="0" w:after="360"/>
        <w:ind w:hanging="0" w:left="0" w:right="0"/>
        <w:rPr/>
      </w:pPr>
      <w:r>
        <w:rPr/>
        <w:t>7. Условия обработки персональных данных</w:t>
      </w:r>
    </w:p>
    <w:p>
      <w:pPr>
        <w:pStyle w:val="BodyText"/>
        <w:spacing w:before="0" w:after="360"/>
        <w:ind w:hanging="0" w:left="0" w:right="0"/>
        <w:rPr/>
      </w:pPr>
      <w:r>
        <w:rPr/>
        <w:t>7.1. Обработка персональных данных осуществляется с согласия субъекта персональных данных на обработку его персональных данных.</w:t>
      </w:r>
    </w:p>
    <w:p>
      <w:pPr>
        <w:pStyle w:val="BodyText"/>
        <w:spacing w:before="0" w:after="360"/>
        <w:ind w:hanging="0" w:left="0" w:right="0"/>
        <w:rPr/>
      </w:pPr>
      <w:r>
        <w:rPr/>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pPr>
        <w:pStyle w:val="BodyText"/>
        <w:spacing w:before="0" w:after="360"/>
        <w:ind w:hanging="0" w:left="0" w:right="0"/>
        <w:rPr/>
      </w:pPr>
      <w:r>
        <w:rPr/>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pPr>
        <w:pStyle w:val="BodyText"/>
        <w:spacing w:before="0" w:after="360"/>
        <w:ind w:hanging="0" w:left="0" w:right="0"/>
        <w:rPr/>
      </w:pPr>
      <w:r>
        <w:rPr/>
        <w:t>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pPr>
        <w:pStyle w:val="BodyText"/>
        <w:spacing w:before="0" w:after="360"/>
        <w:ind w:hanging="0" w:left="0" w:right="0"/>
        <w:rPr/>
      </w:pPr>
      <w:r>
        <w:rPr/>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pPr>
        <w:pStyle w:val="BodyText"/>
        <w:spacing w:before="0" w:after="360"/>
        <w:ind w:hanging="0" w:left="0" w:right="0"/>
        <w:rPr/>
      </w:pPr>
      <w:r>
        <w:rPr/>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pPr>
        <w:pStyle w:val="BodyText"/>
        <w:spacing w:before="0" w:after="360"/>
        <w:ind w:hanging="0" w:left="0" w:right="0"/>
        <w:rPr/>
      </w:pPr>
      <w:r>
        <w:rPr/>
        <w:t>7.7. Осуществляется обработка персональных данных, подлежащих опубликованию или обязательному раскрытию в соответствии с федеральным законом.</w:t>
      </w:r>
    </w:p>
    <w:p>
      <w:pPr>
        <w:pStyle w:val="BodyText"/>
        <w:spacing w:before="0" w:after="360"/>
        <w:ind w:hanging="0" w:left="0" w:right="0"/>
        <w:rPr/>
      </w:pPr>
      <w:r>
        <w:rPr>
          <w:rStyle w:val="Strong"/>
        </w:rPr>
        <w:t>7.8.</w:t>
      </w:r>
      <w:r>
        <w:rPr/>
        <w:t xml:space="preserve"> Настоящая Политика в отношении обработки персональных данных является неотъемлемой частью </w:t>
      </w:r>
      <w:r>
        <w:rPr>
          <w:rStyle w:val="Strong"/>
        </w:rPr>
        <w:t>Публичной оферты</w:t>
      </w:r>
      <w:r>
        <w:rPr/>
        <w:t xml:space="preserve">, размещённой по адресу: </w:t>
      </w:r>
      <w:hyperlink r:id="rId5" w:tgtFrame="_new">
        <w:r>
          <w:rPr>
            <w:rStyle w:val="Hyperlink"/>
          </w:rPr>
          <w:t>https://botpad.ru/landing/oferta.pdf</w:t>
        </w:r>
      </w:hyperlink>
      <w:r>
        <w:rPr/>
        <w:t xml:space="preserve">. Использование Платформы подтверждает ознакомление с Политикой и даёт согласие на обработку персональных данных. </w:t>
      </w:r>
    </w:p>
    <w:p>
      <w:pPr>
        <w:pStyle w:val="BodyText"/>
        <w:rPr/>
      </w:pPr>
      <w:r>
        <w:rPr/>
        <w:t>7.</w:t>
      </w:r>
      <w:r>
        <w:rPr>
          <w:lang w:val="en-US"/>
        </w:rPr>
        <w:t>9</w:t>
      </w:r>
      <w:r>
        <w:rPr/>
        <w:t>. Пользователь подтверждает, что ознакомился с условиями обработки персональных данных и даёт своё согласие на них при акцепте оферты или использовании Платформы.</w:t>
      </w:r>
    </w:p>
    <w:p>
      <w:pPr>
        <w:pStyle w:val="Heading5"/>
        <w:spacing w:before="0" w:after="360"/>
        <w:ind w:hanging="0" w:left="0" w:right="0"/>
        <w:rPr/>
      </w:pPr>
      <w:r>
        <w:rPr/>
        <w:t>8. Порядок сбора, хранения, передачи и других видов обработки персональных данных</w:t>
      </w:r>
    </w:p>
    <w:p>
      <w:pPr>
        <w:pStyle w:val="BodyText"/>
        <w:spacing w:before="0" w:after="360"/>
        <w:ind w:hanging="0" w:left="0" w:right="0"/>
        <w:rPr/>
      </w:pPr>
      <w:r>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pPr>
        <w:pStyle w:val="BodyText"/>
        <w:spacing w:before="0" w:after="360"/>
        <w:ind w:hanging="0" w:left="0" w:right="0"/>
        <w:rPr/>
      </w:pPr>
      <w:r>
        <w:rP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pPr>
        <w:pStyle w:val="BodyText"/>
        <w:spacing w:before="0" w:after="360"/>
        <w:ind w:hanging="0" w:left="0" w:right="0"/>
        <w:rPr/>
      </w:pPr>
      <w:r>
        <w:rPr/>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pPr>
        <w:pStyle w:val="BodyText"/>
        <w:spacing w:before="0" w:after="360"/>
        <w:ind w:hanging="0" w:left="0" w:right="0"/>
        <w:rPr/>
      </w:pPr>
      <w:r>
        <w:rPr/>
        <w:t>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r>
        <w:rPr>
          <w:bdr w:val="dotted" w:sz="6" w:space="1" w:color="FA8669"/>
        </w:rPr>
        <w:t>support@BotPad.ru</w:t>
      </w:r>
      <w:r>
        <w:rPr/>
        <w:t> с пометкой «Актуализация персональных данных».</w:t>
      </w:r>
    </w:p>
    <w:p>
      <w:pPr>
        <w:pStyle w:val="BodyText"/>
        <w:spacing w:before="0" w:after="360"/>
        <w:ind w:hanging="0" w:left="0" w:right="0"/>
        <w:rPr/>
      </w:pPr>
      <w:r>
        <w:rPr/>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b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r>
        <w:rPr>
          <w:bdr w:val="dotted" w:sz="6" w:space="1" w:color="FA8669"/>
        </w:rPr>
        <w:t>support@BotPad.ru</w:t>
      </w:r>
      <w:r>
        <w:rPr/>
        <w:t> с пометкой «Отзыв согласия на обработку персональных данных».</w:t>
      </w:r>
    </w:p>
    <w:p>
      <w:pPr>
        <w:pStyle w:val="BodyText"/>
        <w:spacing w:before="0" w:after="360"/>
        <w:ind w:hanging="0" w:left="0" w:right="0"/>
        <w:rPr/>
      </w:pPr>
      <w:r>
        <w:rPr/>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pPr>
        <w:pStyle w:val="BodyText"/>
        <w:spacing w:before="0" w:after="360"/>
        <w:ind w:hanging="0" w:left="0" w:right="0"/>
        <w:rPr/>
      </w:pPr>
      <w:r>
        <w:rPr/>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pPr>
        <w:pStyle w:val="BodyText"/>
        <w:spacing w:before="0" w:after="360"/>
        <w:ind w:hanging="0" w:left="0" w:right="0"/>
        <w:rPr/>
      </w:pPr>
      <w:r>
        <w:rPr/>
        <w:t>8.7. Оператор при обработке персональных данных обеспечивает конфиденциальность персональных данных.</w:t>
      </w:r>
    </w:p>
    <w:p>
      <w:pPr>
        <w:pStyle w:val="BodyText"/>
        <w:spacing w:before="0" w:after="360"/>
        <w:ind w:hanging="0" w:left="0" w:right="0"/>
        <w:rPr/>
      </w:pPr>
      <w:r>
        <w:rPr/>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pPr>
        <w:pStyle w:val="BodyText"/>
        <w:spacing w:before="0" w:after="360"/>
        <w:ind w:hanging="0" w:left="0" w:right="0"/>
        <w:rPr/>
      </w:pPr>
      <w:r>
        <w:rPr/>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pPr>
        <w:pStyle w:val="BodyText"/>
        <w:bidi w:val="0"/>
        <w:spacing w:before="0" w:after="360"/>
        <w:ind w:hanging="0" w:left="0" w:right="0"/>
        <w:rPr/>
      </w:pPr>
      <w:r>
        <w:rPr/>
        <w:t>8.10. В случае нажатия пользователем кнопки «Остановить и заблокировать» в Telegram-боте или отзыва согласия на обработку персональных данных иным способом, обработка персональных данных прекращается. Персональные данные не подлежат использованию в целях рассылок, аналитики или иных видах обработки, за исключением их хранения в заархивированном состоянии с целью возможного восстановления доступа к аккаунту при повторном предоставлении согласия субъектом персональных данных. В случае поступления от субъекта персональных данных соответствующего запроса, направленного через форму поддержки или на адрес электронной почты, осуществляется полное удаление персональных данных из информационных систем Оператора.</w:t>
      </w:r>
    </w:p>
    <w:p>
      <w:pPr>
        <w:pStyle w:val="BodyText"/>
        <w:spacing w:before="0" w:after="360"/>
        <w:ind w:hanging="0" w:left="0" w:right="0"/>
        <w:rPr/>
      </w:pPr>
      <w:r>
        <w:rPr>
          <w:rStyle w:val="Strong"/>
          <w:b w:val="false"/>
          <w:bCs w:val="false"/>
        </w:rPr>
        <w:t>8.1</w:t>
      </w:r>
      <w:r>
        <w:rPr>
          <w:rStyle w:val="Strong"/>
          <w:b w:val="false"/>
          <w:bCs w:val="false"/>
        </w:rPr>
        <w:t>1</w:t>
      </w:r>
      <w:r>
        <w:rPr>
          <w:rStyle w:val="Strong"/>
          <w:b w:val="false"/>
          <w:bCs w:val="false"/>
        </w:rPr>
        <w:t>.</w:t>
      </w:r>
      <w:r>
        <w:rPr>
          <w:b w:val="false"/>
          <w:bCs w:val="false"/>
        </w:rPr>
        <w:t xml:space="preserve"> </w:t>
      </w:r>
      <w:r>
        <w:rPr/>
        <w:t xml:space="preserve">Для отдельных функций Платформы и исполнения соглашений с клиентами, часть данных может храниться на серверах в Российской Федерации с локальным API-доступом. В случае, если Пользователь взаимодействует с Telegram-ботами, часть технической информации может передаваться Telegram, в том числе на территорию иностранных государств. Оператор не осуществляет трансграничную передачу данных, но уведомляет субъектов персональных данных о возможности её возникновения при взаимодействии с Telegram. </w:t>
      </w:r>
    </w:p>
    <w:p>
      <w:pPr>
        <w:pStyle w:val="Heading5"/>
        <w:spacing w:before="0" w:after="360"/>
        <w:ind w:hanging="0" w:left="0" w:right="0"/>
        <w:rPr/>
      </w:pPr>
      <w:r>
        <w:rPr/>
        <w:t>9. Перечень действий, производимых Оператором с полученными персональными данными</w:t>
      </w:r>
    </w:p>
    <w:p>
      <w:pPr>
        <w:pStyle w:val="BodyText"/>
        <w:spacing w:before="0" w:after="360"/>
        <w:ind w:hanging="0" w:left="0" w:right="0"/>
        <w:rPr/>
      </w:pPr>
      <w:r>
        <w:rPr/>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pPr>
        <w:pStyle w:val="BodyText"/>
        <w:spacing w:before="0" w:after="360"/>
        <w:ind w:hanging="0" w:left="0" w:right="0"/>
        <w:rPr/>
      </w:pPr>
      <w:r>
        <w:rPr/>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pPr>
        <w:pStyle w:val="Heading5"/>
        <w:spacing w:before="0" w:after="360"/>
        <w:ind w:hanging="0" w:left="0" w:right="0"/>
        <w:rPr/>
      </w:pPr>
      <w:r>
        <w:rPr/>
        <w:t>10. Трансграничная передача персональных данных</w:t>
      </w:r>
    </w:p>
    <w:p>
      <w:pPr>
        <w:pStyle w:val="BodyText"/>
        <w:spacing w:before="0" w:after="360"/>
        <w:ind w:hanging="0" w:left="0" w:right="0"/>
        <w:rPr/>
      </w:pPr>
      <w:r>
        <w:rPr/>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pPr>
        <w:pStyle w:val="BodyText"/>
        <w:spacing w:before="0" w:after="360"/>
        <w:ind w:hanging="0" w:left="0" w:right="0"/>
        <w:rPr/>
      </w:pPr>
      <w:r>
        <w:rPr/>
        <w:t>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pPr>
        <w:pStyle w:val="BodyText"/>
        <w:spacing w:before="0" w:after="360"/>
        <w:ind w:hanging="0" w:left="0" w:right="0"/>
        <w:rPr/>
      </w:pPr>
      <w:r>
        <w:rPr>
          <w:rStyle w:val="Strong"/>
          <w:b w:val="false"/>
          <w:bCs w:val="false"/>
        </w:rPr>
        <w:t>10.3.</w:t>
      </w:r>
      <w:r>
        <w:rPr>
          <w:b w:val="false"/>
          <w:bCs w:val="false"/>
        </w:rPr>
        <w:t xml:space="preserve"> </w:t>
      </w:r>
      <w:r>
        <w:rPr/>
        <w:t>В случае, если часть обработки данных осуществляется через Telegram (например, при использовании Telegram-ботов), Пользователь уведомляется, что Telegram может обрабатывать данные с использованием серверов за пределами Российской Федерации. Оператор не контролирует и не гарантирует соблюдение законодательства РФ со стороны Telegram и рекомендует пользователю изучить политику конфиденциальности Telegram.</w:t>
      </w:r>
    </w:p>
    <w:p>
      <w:pPr>
        <w:pStyle w:val="Heading5"/>
        <w:spacing w:before="0" w:after="360"/>
        <w:ind w:hanging="0" w:left="0" w:right="0"/>
        <w:rPr/>
      </w:pPr>
      <w:r>
        <w:rPr/>
        <w:t>11. Конфиденциальность персональных данных</w:t>
      </w:r>
    </w:p>
    <w:p>
      <w:pPr>
        <w:pStyle w:val="BodyText"/>
        <w:spacing w:before="0" w:after="360"/>
        <w:ind w:hanging="0" w:left="0" w:right="0"/>
        <w:rPr/>
      </w:pPr>
      <w:r>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pPr>
        <w:pStyle w:val="Heading5"/>
        <w:spacing w:before="0" w:after="360"/>
        <w:ind w:hanging="0" w:left="0" w:right="0"/>
        <w:rPr/>
      </w:pPr>
      <w:r>
        <w:rPr/>
        <w:t>12. Заключительные положения</w:t>
      </w:r>
    </w:p>
    <w:p>
      <w:pPr>
        <w:pStyle w:val="BodyText"/>
        <w:spacing w:before="0" w:after="360"/>
        <w:ind w:hanging="0" w:left="0" w:right="0"/>
        <w:rPr/>
      </w:pPr>
      <w:r>
        <w:rPr/>
        <w:t>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Pr>
          <w:bdr w:val="dotted" w:sz="6" w:space="1" w:color="FA8669"/>
        </w:rPr>
        <w:t>support@BotPad.ru</w:t>
      </w:r>
      <w:r>
        <w:rPr/>
        <w:t>.</w:t>
      </w:r>
    </w:p>
    <w:p>
      <w:pPr>
        <w:pStyle w:val="BodyText"/>
        <w:spacing w:before="0" w:after="360"/>
        <w:ind w:hanging="0" w:left="0" w:right="0"/>
        <w:rPr/>
      </w:pPr>
      <w:r>
        <w:rPr/>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pPr>
        <w:pStyle w:val="BodyText"/>
        <w:spacing w:before="0" w:after="360"/>
        <w:ind w:hanging="0" w:left="0" w:right="0"/>
        <w:rPr/>
      </w:pPr>
      <w:r>
        <w:rPr/>
        <w:t>12.3. Актуальная версия Политики в свободном доступе расположена в сети Интернет по адресу </w:t>
      </w:r>
      <w:hyperlink r:id="rId6">
        <w:bookmarkStart w:id="1" w:name="owner-privacy-url-value"/>
        <w:bookmarkEnd w:id="1"/>
        <w:r>
          <w:rPr>
            <w:rStyle w:val="Hyperlink"/>
            <w:bdr w:val="dotted" w:sz="6" w:space="1" w:color="FA8669"/>
          </w:rPr>
          <w:t>https://botpad.ru/landing/privacy.</w:t>
        </w:r>
        <w:r>
          <w:rPr>
            <w:rStyle w:val="Hyperlink"/>
            <w:bdr w:val="dotted" w:sz="6" w:space="1" w:color="FA8669"/>
            <w:lang w:val="en-US"/>
          </w:rPr>
          <w:t>pdf</w:t>
        </w:r>
      </w:hyperlink>
      <w:r>
        <w:rPr/>
        <w:t>.</w:t>
      </w:r>
    </w:p>
    <w:p>
      <w:pPr>
        <w:pStyle w:val="BodyText"/>
        <w:spacing w:before="0" w:after="360"/>
        <w:ind w:hanging="0" w:left="0" w:right="0"/>
        <w:rPr/>
      </w:pPr>
      <w:r>
        <w:rPr/>
        <w:t>12.4. Оператор может использовать сторонние сервисы и подрядчиков для хранения и обработки персональных данных при условии соблюдения ими требований законодательства РФ. Актуальный перечень таких сервисов может быть предоставлен субъекту по запросу.</w:t>
      </w:r>
    </w:p>
    <w:p>
      <w:pPr>
        <w:pStyle w:val="BodyText"/>
        <w:spacing w:before="0" w:after="0"/>
        <w:ind w:firstLine="567"/>
        <w:jc w:val="center"/>
        <w:rPr>
          <w:rFonts w:ascii="Times New Roman" w:hAnsi="Times New Roman" w:cs="Times New Roman"/>
          <w:b/>
          <w:bCs/>
          <w:sz w:val="24"/>
          <w:szCs w:val="24"/>
        </w:rPr>
      </w:pPr>
      <w:r>
        <w:rPr>
          <w:rFonts w:cs="Times New Roman" w:ascii="Times New Roman" w:hAnsi="Times New Roman"/>
          <w:b/>
          <w:bCs/>
          <w:sz w:val="24"/>
          <w:szCs w:val="24"/>
        </w:rPr>
      </w:r>
    </w:p>
    <w:sectPr>
      <w:type w:val="continuous"/>
      <w:pgSz w:w="11906" w:h="16838"/>
      <w:pgMar w:left="1701" w:right="850" w:gutter="0" w:header="0" w:top="1134" w:footer="708" w:bottom="1134"/>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Calibri">
    <w:charset w:val="cc"/>
    <w:family w:val="roman"/>
    <w:pitch w:val="variable"/>
  </w:font>
  <w:font w:name="Times New Roman">
    <w:charset w:val="cc"/>
    <w:family w:val="swiss"/>
    <w:pitch w:val="variable"/>
  </w:font>
  <w:font w:name="OpenSymbol">
    <w:altName w:val="Arial Unicode MS"/>
    <w:charset w:val="cc"/>
    <w:family w:val="roman"/>
    <w:pitch w:val="variable"/>
  </w:font>
  <w:font w:name="Arial">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682698448"/>
    </w:sdtPr>
    <w:sdtContent>
      <w:p>
        <w:pPr>
          <w:pStyle w:val="Footer"/>
          <w:jc w:val="center"/>
          <w:rPr/>
        </w:pPr>
        <w:r>
          <w:rPr/>
          <w:fldChar w:fldCharType="begin"/>
        </w:r>
        <w:r>
          <w:rPr/>
          <w:instrText xml:space="preserve"> PAGE </w:instrText>
        </w:r>
        <w:r>
          <w:rPr/>
          <w:fldChar w:fldCharType="separate"/>
        </w:r>
        <w:r>
          <w:rPr/>
          <w:t>10</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682698448"/>
    </w:sdtPr>
    <w:sdtContent>
      <w:p>
        <w:pPr>
          <w:pStyle w:val="Footer"/>
          <w:jc w:val="center"/>
          <w:rPr/>
        </w:pPr>
        <w:r>
          <w:rPr/>
          <w:fldChar w:fldCharType="begin"/>
        </w:r>
        <w:r>
          <w:rPr/>
          <w:instrText xml:space="preserve"> PAGE </w:instrText>
        </w:r>
        <w:r>
          <w:rPr/>
          <w:fldChar w:fldCharType="separate"/>
        </w:r>
        <w:r>
          <w:rPr/>
          <w:t>10</w:t>
        </w:r>
        <w:r>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0"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bullet"/>
      <w:lvlText w:val=""/>
      <w:lvlJc w:val="left"/>
      <w:pPr>
        <w:tabs>
          <w:tab w:val="num" w:pos="0"/>
        </w:tabs>
        <w:ind w:left="0"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bullet"/>
      <w:lvlText w:val=""/>
      <w:lvlJc w:val="left"/>
      <w:pPr>
        <w:tabs>
          <w:tab w:val="num" w:pos="0"/>
        </w:tabs>
        <w:ind w:left="0"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bullet"/>
      <w:lvlText w:val=""/>
      <w:lvlJc w:val="left"/>
      <w:pPr>
        <w:tabs>
          <w:tab w:val="num" w:pos="0"/>
        </w:tabs>
        <w:ind w:left="0"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lvl w:ilvl="0">
      <w:start w:val="1"/>
      <w:numFmt w:val="bullet"/>
      <w:lvlText w:val=""/>
      <w:lvlJc w:val="left"/>
      <w:pPr>
        <w:tabs>
          <w:tab w:val="num" w:pos="0"/>
        </w:tabs>
        <w:ind w:left="0"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lvl w:ilvl="0">
      <w:start w:val="1"/>
      <w:numFmt w:val="bullet"/>
      <w:lvlText w:val=""/>
      <w:lvlJc w:val="left"/>
      <w:pPr>
        <w:tabs>
          <w:tab w:val="num" w:pos="0"/>
        </w:tabs>
        <w:ind w:left="0"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4">
    <w:name w:val="Heading 4"/>
    <w:basedOn w:val="Style17"/>
    <w:next w:val="BodyText"/>
    <w:qFormat/>
    <w:pPr>
      <w:spacing w:before="120" w:after="120"/>
      <w:outlineLvl w:val="3"/>
    </w:pPr>
    <w:rPr>
      <w:rFonts w:ascii="Times New Roman" w:hAnsi="Times New Roman" w:eastAsia="Segoe UI" w:cs="Tahoma"/>
      <w:b/>
      <w:bCs/>
      <w:sz w:val="24"/>
      <w:szCs w:val="24"/>
    </w:rPr>
  </w:style>
  <w:style w:type="paragraph" w:styleId="Heading5">
    <w:name w:val="Heading 5"/>
    <w:basedOn w:val="Style17"/>
    <w:next w:val="BodyText"/>
    <w:qFormat/>
    <w:pPr>
      <w:spacing w:before="120" w:after="60"/>
      <w:outlineLvl w:val="4"/>
    </w:pPr>
    <w:rPr>
      <w:rFonts w:ascii="Times New Roman" w:hAnsi="Times New Roman" w:eastAsia="Segoe UI" w:cs="Tahoma"/>
      <w:b/>
      <w:bCs/>
      <w:sz w:val="20"/>
      <w:szCs w:val="20"/>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semiHidden/>
    <w:unhideWhenUsed/>
    <w:rsid w:val="00067e73"/>
    <w:rPr>
      <w:color w:val="0000FF"/>
      <w:u w:val="single"/>
    </w:rPr>
  </w:style>
  <w:style w:type="character" w:styleId="Annotationreference">
    <w:name w:val="annotation reference"/>
    <w:basedOn w:val="DefaultParagraphFont"/>
    <w:uiPriority w:val="99"/>
    <w:semiHidden/>
    <w:unhideWhenUsed/>
    <w:qFormat/>
    <w:rsid w:val="005f0096"/>
    <w:rPr>
      <w:sz w:val="16"/>
      <w:szCs w:val="16"/>
    </w:rPr>
  </w:style>
  <w:style w:type="character" w:styleId="Style12" w:customStyle="1">
    <w:name w:val="Текст примечания Знак"/>
    <w:basedOn w:val="DefaultParagraphFont"/>
    <w:link w:val="Annotationtext"/>
    <w:uiPriority w:val="99"/>
    <w:semiHidden/>
    <w:qFormat/>
    <w:rsid w:val="005f0096"/>
    <w:rPr>
      <w:sz w:val="20"/>
      <w:szCs w:val="20"/>
    </w:rPr>
  </w:style>
  <w:style w:type="character" w:styleId="Style13" w:customStyle="1">
    <w:name w:val="Тема примечания Знак"/>
    <w:basedOn w:val="Style12"/>
    <w:link w:val="Annotationsubject"/>
    <w:uiPriority w:val="99"/>
    <w:semiHidden/>
    <w:qFormat/>
    <w:rsid w:val="005f0096"/>
    <w:rPr>
      <w:b/>
      <w:bCs/>
      <w:sz w:val="20"/>
      <w:szCs w:val="20"/>
    </w:rPr>
  </w:style>
  <w:style w:type="character" w:styleId="Style14" w:customStyle="1">
    <w:name w:val="Верхний колонтитул Знак"/>
    <w:basedOn w:val="DefaultParagraphFont"/>
    <w:uiPriority w:val="99"/>
    <w:qFormat/>
    <w:rsid w:val="00490e7a"/>
    <w:rPr/>
  </w:style>
  <w:style w:type="character" w:styleId="Style15" w:customStyle="1">
    <w:name w:val="Нижний колонтитул Знак"/>
    <w:basedOn w:val="DefaultParagraphFont"/>
    <w:uiPriority w:val="99"/>
    <w:qFormat/>
    <w:rsid w:val="00490e7a"/>
    <w:rPr/>
  </w:style>
  <w:style w:type="character" w:styleId="Strong">
    <w:name w:val="Strong"/>
    <w:qFormat/>
    <w:rPr>
      <w:b/>
      <w:bCs/>
    </w:rPr>
  </w:style>
  <w:style w:type="character" w:styleId="Style16">
    <w:name w:val="Маркеры"/>
    <w:qFormat/>
    <w:rPr>
      <w:rFonts w:ascii="OpenSymbol" w:hAnsi="OpenSymbol" w:eastAsia="OpenSymbol" w:cs="OpenSymbol"/>
    </w:rPr>
  </w:style>
  <w:style w:type="paragraph" w:styleId="Style17">
    <w:name w:val="Заголовок"/>
    <w:basedOn w:val="Normal"/>
    <w:next w:val="BodyText"/>
    <w:qFormat/>
    <w:pPr>
      <w:keepNext w:val="true"/>
      <w:spacing w:before="240" w:after="120"/>
    </w:pPr>
    <w:rPr>
      <w:rFonts w:ascii="Arial" w:hAnsi="Arial"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paragraph" w:styleId="ListParagraph">
    <w:name w:val="List Paragraph"/>
    <w:basedOn w:val="Normal"/>
    <w:uiPriority w:val="34"/>
    <w:qFormat/>
    <w:rsid w:val="0071556d"/>
    <w:pPr>
      <w:spacing w:before="0" w:after="160"/>
      <w:ind w:left="720"/>
      <w:contextualSpacing/>
    </w:pPr>
    <w:rPr/>
  </w:style>
  <w:style w:type="paragraph" w:styleId="Revision">
    <w:name w:val="Revision"/>
    <w:uiPriority w:val="99"/>
    <w:semiHidden/>
    <w:qFormat/>
    <w:rsid w:val="005f0096"/>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Annotationtext">
    <w:name w:val="annotation text"/>
    <w:basedOn w:val="Normal"/>
    <w:link w:val="Style12"/>
    <w:uiPriority w:val="99"/>
    <w:semiHidden/>
    <w:unhideWhenUsed/>
    <w:qFormat/>
    <w:rsid w:val="005f0096"/>
    <w:pPr>
      <w:spacing w:lineRule="auto" w:line="240"/>
    </w:pPr>
    <w:rPr>
      <w:sz w:val="20"/>
      <w:szCs w:val="20"/>
    </w:rPr>
  </w:style>
  <w:style w:type="paragraph" w:styleId="Annotationsubject">
    <w:name w:val="annotation subject"/>
    <w:basedOn w:val="Annotationtext"/>
    <w:next w:val="Annotationtext"/>
    <w:link w:val="Style13"/>
    <w:uiPriority w:val="99"/>
    <w:semiHidden/>
    <w:unhideWhenUsed/>
    <w:qFormat/>
    <w:rsid w:val="005f0096"/>
    <w:pPr/>
    <w:rPr>
      <w:b/>
      <w:bCs/>
    </w:rPr>
  </w:style>
  <w:style w:type="paragraph" w:styleId="Style19">
    <w:name w:val="Колонтитул"/>
    <w:basedOn w:val="Normal"/>
    <w:qFormat/>
    <w:pPr/>
    <w:rPr/>
  </w:style>
  <w:style w:type="paragraph" w:styleId="Header">
    <w:name w:val="Header"/>
    <w:basedOn w:val="Normal"/>
    <w:link w:val="Style14"/>
    <w:uiPriority w:val="99"/>
    <w:unhideWhenUsed/>
    <w:rsid w:val="00490e7a"/>
    <w:pPr>
      <w:tabs>
        <w:tab w:val="clear" w:pos="709"/>
        <w:tab w:val="center" w:pos="4677" w:leader="none"/>
        <w:tab w:val="right" w:pos="9355" w:leader="none"/>
      </w:tabs>
      <w:spacing w:lineRule="auto" w:line="240" w:before="0" w:after="0"/>
    </w:pPr>
    <w:rPr/>
  </w:style>
  <w:style w:type="paragraph" w:styleId="Footer">
    <w:name w:val="Footer"/>
    <w:basedOn w:val="Normal"/>
    <w:link w:val="Style15"/>
    <w:uiPriority w:val="99"/>
    <w:unhideWhenUsed/>
    <w:rsid w:val="00490e7a"/>
    <w:pPr>
      <w:tabs>
        <w:tab w:val="clear" w:pos="709"/>
        <w:tab w:val="center" w:pos="4677" w:leader="none"/>
        <w:tab w:val="right" w:pos="9355" w:leader="none"/>
      </w:tabs>
      <w:spacing w:lineRule="auto" w:line="240" w:before="0" w:after="0"/>
    </w:pPr>
    <w:rPr/>
  </w:style>
  <w:style w:type="paragraph" w:styleId="Style20">
    <w:name w:val="Содержимое таблицы"/>
    <w:basedOn w:val="Normal"/>
    <w:qFormat/>
    <w:pPr>
      <w:widowControl w:val="false"/>
      <w:suppressLineNumbers/>
    </w:pPr>
    <w:rPr/>
  </w:style>
  <w:style w:type="paragraph" w:styleId="Style21">
    <w:name w:val="Заголовок таблицы"/>
    <w:basedOn w:val="Style20"/>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yperlink" Target="https://botpad.ru/landing/oferta.pdf" TargetMode="External"/><Relationship Id="rId6" Type="http://schemas.openxmlformats.org/officeDocument/2006/relationships/hyperlink" Target="https://botpad.ru/landing/privacy.pdf"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86</TotalTime>
  <Application>LibreOffice/24.2.1.2$Windows_x86 LibreOffice_project/db4def46b0453cc22e2d0305797cf981b68ef5ac</Application>
  <AppVersion>15.0000</AppVersion>
  <Pages>10</Pages>
  <Words>2371</Words>
  <Characters>18196</Characters>
  <CharactersWithSpaces>20480</CharactersWithSpaces>
  <Paragraphs>118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2023-09-08T13:46:00Z</dcterms:created>
  <dc:creator>Andrey Elfimov</dc:creator>
  <dc:description/>
  <dc:language>ru-RU</dc:language>
  <cp:lastModifiedBy/>
  <cp:lastPrinted>2025-05-29T14:27:12Z</cp:lastPrinted>
  <dcterms:modified xsi:type="dcterms:W3CDTF">2025-06-18T07:31:03Z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